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届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中华杯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电子商务运营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竞赛方案</w:t>
      </w:r>
    </w:p>
    <w:p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sz w:val="28"/>
          <w:szCs w:val="28"/>
        </w:rPr>
        <w:t>竞赛目的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秉承中华职业教育社优良传统，大力弘扬工匠精神，坚持“面向社会、面向青年、面向技能”的竞赛宗旨，为具有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电子商务运营</w:t>
      </w:r>
      <w:r>
        <w:rPr>
          <w:rFonts w:hint="eastAsia" w:ascii="宋体" w:hAnsi="宋体" w:eastAsia="宋体" w:cs="宋体"/>
          <w:sz w:val="28"/>
          <w:szCs w:val="28"/>
        </w:rPr>
        <w:t>的技能型人才搭建展示技艺的平台，提供切磋交流的载体，营造崇尚技能、匠心筑梦的良好社会氛围。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主办单位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上海中华职业教育社、上海市人力资源和社会保障局、上海市教育委员会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承办协办单位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普陀</w:t>
      </w:r>
      <w:r>
        <w:rPr>
          <w:rFonts w:hint="eastAsia" w:ascii="宋体" w:hAnsi="宋体" w:eastAsia="宋体" w:cs="宋体"/>
          <w:sz w:val="28"/>
          <w:szCs w:val="28"/>
        </w:rPr>
        <w:t>中华职业教育社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上海信息技术学校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上海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跨赢信息科技有限公司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firstLine="562" w:firstLineChars="200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四、竞赛对象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本市及长三角地区职业院校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从事电子商务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市场营销及跨境电商等</w:t>
      </w:r>
      <w:r>
        <w:rPr>
          <w:rFonts w:hint="eastAsia" w:ascii="宋体" w:hAnsi="宋体" w:eastAsia="宋体" w:cs="宋体"/>
          <w:sz w:val="28"/>
          <w:szCs w:val="28"/>
        </w:rPr>
        <w:t>相关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专业或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电子商务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相关课程的</w:t>
      </w:r>
      <w:r>
        <w:rPr>
          <w:rFonts w:hint="eastAsia" w:ascii="宋体" w:hAnsi="宋体" w:eastAsia="宋体" w:cs="宋体"/>
          <w:sz w:val="28"/>
          <w:szCs w:val="28"/>
        </w:rPr>
        <w:t>专业教师（包括实习指导教师）、社会培训机构培训教师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企业培训教师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firstLine="562" w:firstLineChars="200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五、报名方法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报名日期：2023年1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日前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  <w:lang w:eastAsia="zh-Hans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报名时填写“2023年第十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Hans"/>
        </w:rPr>
        <w:t>一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届上海市“中华杯”职业技能竞赛报名表”（格式见附件），可用电子邮件形式通过网上报名。报名邮箱地址：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yuhai@shitac.net</w:t>
      </w:r>
      <w:r>
        <w:rPr>
          <w:rFonts w:hint="eastAsia" w:ascii="宋体" w:hAnsi="宋体" w:eastAsia="宋体" w:cs="宋体"/>
          <w:color w:val="auto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</w:rPr>
        <w:instrText xml:space="preserve"> HYPERLINK "mailto:407917282@qq.com" </w:instrText>
      </w:r>
      <w:r>
        <w:rPr>
          <w:rFonts w:hint="eastAsia" w:ascii="宋体" w:hAnsi="宋体" w:eastAsia="宋体" w:cs="宋体"/>
          <w:color w:val="auto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</w:rPr>
        <w:t>，报名联系人：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余海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联系电话（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同微信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）：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18817394564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邮箱报名完成后，各参赛校领队请添加此微信进行确认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Hans"/>
        </w:rPr>
        <w:t>;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Hans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Hans"/>
        </w:rPr>
        <w:t>跨赢科技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联系电话（手机）：13262921616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firstLine="562" w:firstLineChars="200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六、参赛规则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竞赛项目名称：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电子商务运营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本赛项以国家颁布的“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电子商务师</w:t>
      </w:r>
      <w:r>
        <w:rPr>
          <w:rFonts w:hint="eastAsia" w:ascii="宋体" w:hAnsi="宋体" w:eastAsia="宋体" w:cs="宋体"/>
          <w:sz w:val="28"/>
          <w:szCs w:val="28"/>
        </w:rPr>
        <w:t>”职业标准为核心，结合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电子商务企业</w:t>
      </w:r>
      <w:r>
        <w:rPr>
          <w:rFonts w:hint="eastAsia" w:ascii="宋体" w:hAnsi="宋体" w:eastAsia="宋体" w:cs="宋体"/>
          <w:sz w:val="28"/>
          <w:szCs w:val="28"/>
        </w:rPr>
        <w:t>运营管理模式。参赛选手通过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电子商务仿真</w:t>
      </w:r>
      <w:r>
        <w:rPr>
          <w:rFonts w:hint="eastAsia" w:ascii="宋体" w:hAnsi="宋体" w:eastAsia="宋体" w:cs="宋体"/>
          <w:sz w:val="28"/>
          <w:szCs w:val="28"/>
        </w:rPr>
        <w:t>环境设定的专业理论知识和操作技能，包含：产品及服务信息管理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线上店铺设计与装修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营销推广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业务处理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客户服务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商务数据分析等。目的是使参赛选手通过理实结合的比赛掌握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电商</w:t>
      </w:r>
      <w:r>
        <w:rPr>
          <w:rFonts w:hint="eastAsia" w:ascii="宋体" w:hAnsi="宋体" w:eastAsia="宋体" w:cs="宋体"/>
          <w:sz w:val="28"/>
          <w:szCs w:val="28"/>
        </w:rPr>
        <w:t>相关知识和实践操作，从而更好的应用到实际工作中，全面提高参赛选手的综合技能。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本赛项以专业技术能力为切入点，对理论知识和实战进行综合考量。参赛者需运用相关运营策略和思维进行训练，通过比赛检验职业技能教学质量、发现教学中存在的问题，更好促进电子商务、市场营销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跨境电商</w:t>
      </w:r>
      <w:r>
        <w:rPr>
          <w:rFonts w:hint="eastAsia" w:ascii="宋体" w:hAnsi="宋体" w:eastAsia="宋体" w:cs="宋体"/>
          <w:sz w:val="28"/>
          <w:szCs w:val="28"/>
        </w:rPr>
        <w:t>等新文科、大商科相关专业建设，提高人才培养质量，为专业建设、教学改革起到示范与引领作用。</w:t>
      </w:r>
    </w:p>
    <w:p>
      <w:pPr>
        <w:pStyle w:val="4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</w:t>
      </w:r>
      <w:r>
        <w:rPr>
          <w:rFonts w:hint="eastAsia" w:ascii="宋体" w:hAnsi="宋体" w:eastAsia="宋体" w:cs="宋体"/>
          <w:sz w:val="28"/>
          <w:szCs w:val="28"/>
        </w:rPr>
        <w:t>竞赛方式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竞赛采取</w:t>
      </w:r>
      <w:r>
        <w:rPr>
          <w:rFonts w:hint="eastAsia" w:ascii="宋体" w:hAnsi="宋体" w:eastAsia="宋体" w:cs="宋体"/>
          <w:b/>
          <w:sz w:val="28"/>
          <w:szCs w:val="28"/>
        </w:rPr>
        <w:t>个人比赛方式</w:t>
      </w:r>
      <w:r>
        <w:rPr>
          <w:rFonts w:hint="eastAsia" w:ascii="宋体" w:hAnsi="宋体" w:eastAsia="宋体" w:cs="宋体"/>
          <w:sz w:val="28"/>
          <w:szCs w:val="28"/>
        </w:rPr>
        <w:t>，选手须为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从事与</w:t>
      </w:r>
      <w:r>
        <w:rPr>
          <w:rFonts w:hint="eastAsia" w:ascii="宋体" w:hAnsi="宋体" w:eastAsia="宋体" w:cs="宋体"/>
          <w:sz w:val="28"/>
          <w:szCs w:val="28"/>
        </w:rPr>
        <w:t>电子商务、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跨境电商</w:t>
      </w:r>
      <w:r>
        <w:rPr>
          <w:rFonts w:hint="eastAsia" w:ascii="宋体" w:hAnsi="宋体" w:eastAsia="宋体" w:cs="宋体"/>
          <w:sz w:val="28"/>
          <w:szCs w:val="28"/>
        </w:rPr>
        <w:t>、市场营销等新文科、大商科相关专业的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教师</w:t>
      </w:r>
      <w:r>
        <w:rPr>
          <w:rFonts w:hint="eastAsia" w:ascii="宋体" w:hAnsi="宋体" w:eastAsia="宋体" w:cs="宋体"/>
          <w:sz w:val="28"/>
          <w:szCs w:val="28"/>
        </w:rPr>
        <w:t>（每校限报3人）。每位参赛者在系统中选择一家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电子商务企业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公司</w:t>
      </w:r>
      <w:r>
        <w:rPr>
          <w:rFonts w:hint="eastAsia" w:ascii="宋体" w:hAnsi="宋体" w:eastAsia="宋体" w:cs="宋体"/>
          <w:sz w:val="28"/>
          <w:szCs w:val="28"/>
        </w:rPr>
        <w:t>。通过实际运营企业，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了解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以互联网、物联网、大数据、云计算和人工智能为代表的新技术、新模式和新业态下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电子商务行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业发展对人才需求的变化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及</w:t>
      </w:r>
      <w:r>
        <w:rPr>
          <w:rFonts w:hint="eastAsia" w:ascii="宋体" w:hAnsi="宋体" w:eastAsia="宋体" w:cs="宋体"/>
          <w:sz w:val="28"/>
          <w:szCs w:val="28"/>
        </w:rPr>
        <w:t>主要工作内容、方法，并将理论知识落地且应用到指导实际工作中。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竞赛由职业能力测评和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综合运营操作</w:t>
      </w:r>
      <w:r>
        <w:rPr>
          <w:rFonts w:hint="eastAsia" w:ascii="宋体" w:hAnsi="宋体" w:eastAsia="宋体" w:cs="宋体"/>
          <w:sz w:val="28"/>
          <w:szCs w:val="28"/>
        </w:rPr>
        <w:t>两个赛段组成，参赛选手必须参加所有赛段，分数为两赛段加权之和，职业能力测评占30%，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技能操作</w:t>
      </w:r>
      <w:r>
        <w:rPr>
          <w:rFonts w:hint="eastAsia" w:ascii="宋体" w:hAnsi="宋体" w:eastAsia="宋体" w:cs="宋体"/>
          <w:sz w:val="28"/>
          <w:szCs w:val="28"/>
        </w:rPr>
        <w:t>70%。</w:t>
      </w:r>
    </w:p>
    <w:p>
      <w:pPr>
        <w:pageBreakBefore w:val="0"/>
        <w:widowControl/>
        <w:tabs>
          <w:tab w:val="left" w:pos="3690"/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sz w:val="28"/>
          <w:szCs w:val="28"/>
        </w:rPr>
        <w:t>职业能力测评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本赛段参赛选手对平台所提供的《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电子商务运营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》理实一体化课程及“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Hans"/>
        </w:rPr>
        <w:t>跨赢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电子商务综合实践管理平台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”进行自主学习，也可根据需要自主扩展学习；竞赛时利用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Hans"/>
        </w:rPr>
        <w:t>跨赢理论知识鉴定平台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进行电子化答题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</w:p>
    <w:p>
      <w:pPr>
        <w:pageBreakBefore w:val="0"/>
        <w:widowControl/>
        <w:tabs>
          <w:tab w:val="left" w:pos="3690"/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  <w:lang w:val="en-US" w:eastAsia="zh-Hans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Hans"/>
        </w:rPr>
        <w:t>综合运营操作测评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本赛段所有参赛选手进入同一环境中，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通过案例引导综合运营操作</w:t>
      </w:r>
      <w:r>
        <w:rPr>
          <w:rFonts w:hint="eastAsia" w:ascii="宋体" w:hAnsi="宋体" w:eastAsia="宋体" w:cs="宋体"/>
          <w:sz w:val="28"/>
          <w:szCs w:val="28"/>
        </w:rPr>
        <w:t>，系统自动打分。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综合运营操作以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电商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企业真实运营全流程为标准</w:t>
      </w:r>
      <w:r>
        <w:rPr>
          <w:rFonts w:hint="eastAsia" w:ascii="宋体" w:hAnsi="宋体" w:eastAsia="宋体" w:cs="宋体"/>
          <w:sz w:val="28"/>
          <w:szCs w:val="28"/>
        </w:rPr>
        <w:t>，在比赛规定时间内完成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操作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综合运营操作</w:t>
      </w:r>
      <w:r>
        <w:rPr>
          <w:rFonts w:hint="eastAsia" w:ascii="宋体" w:hAnsi="宋体" w:eastAsia="宋体" w:cs="宋体"/>
          <w:sz w:val="28"/>
          <w:szCs w:val="28"/>
        </w:rPr>
        <w:t>结束后，系统自动评分，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综合操作总分的百分之七十</w:t>
      </w:r>
      <w:r>
        <w:rPr>
          <w:rFonts w:hint="eastAsia" w:ascii="宋体" w:hAnsi="宋体" w:eastAsia="宋体" w:cs="宋体"/>
          <w:sz w:val="28"/>
          <w:szCs w:val="28"/>
        </w:rPr>
        <w:t>作为该参赛选手的运营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操作</w:t>
      </w:r>
      <w:r>
        <w:rPr>
          <w:rFonts w:hint="eastAsia" w:ascii="宋体" w:hAnsi="宋体" w:eastAsia="宋体" w:cs="宋体"/>
          <w:sz w:val="28"/>
          <w:szCs w:val="28"/>
        </w:rPr>
        <w:t>成绩；评分规则参照</w:t>
      </w:r>
      <w:r>
        <w:rPr>
          <w:rFonts w:hint="eastAsia" w:ascii="宋体" w:hAnsi="宋体" w:eastAsia="宋体" w:cs="宋体"/>
          <w:b/>
          <w:sz w:val="28"/>
          <w:szCs w:val="28"/>
        </w:rPr>
        <w:t>3.竞赛评分方式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pStyle w:val="4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竞赛考点说明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sz w:val="28"/>
          <w:szCs w:val="28"/>
        </w:rPr>
        <w:t>职业能力测评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职业能力测评根据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新媒体营销与运营管理</w:t>
      </w:r>
      <w:r>
        <w:rPr>
          <w:rFonts w:hint="eastAsia" w:ascii="宋体" w:hAnsi="宋体" w:eastAsia="宋体" w:cs="宋体"/>
          <w:sz w:val="28"/>
          <w:szCs w:val="28"/>
        </w:rPr>
        <w:t>所需理论知识设置考点内容：</w:t>
      </w:r>
    </w:p>
    <w:tbl>
      <w:tblPr>
        <w:tblStyle w:val="40"/>
        <w:tblW w:w="0" w:type="auto"/>
        <w:tblInd w:w="1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2"/>
        <w:gridCol w:w="590"/>
        <w:gridCol w:w="566"/>
        <w:gridCol w:w="567"/>
        <w:gridCol w:w="4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62" w:right="57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  <w:t>章</w:t>
            </w:r>
          </w:p>
        </w:tc>
        <w:tc>
          <w:tcPr>
            <w:tcW w:w="566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53" w:right="42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  <w:t>节</w:t>
            </w:r>
          </w:p>
        </w:tc>
        <w:tc>
          <w:tcPr>
            <w:tcW w:w="567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56" w:right="4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  <w:t>点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 w:bidi="zh-CN"/>
              </w:rPr>
              <w:t>产品及服务信息管理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 w:bidi="zh-CN"/>
              </w:rPr>
              <w:t>文字资料采编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产品及服务文字信息采集途径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产品及服务文字信息采集方法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产品及服务文字信息撰写注意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 w:bidi="ar"/>
              </w:rPr>
              <w:t>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  <w:t>4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产品及服务文字信息撰写技巧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图片拍摄与处理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产品及服务图片拍摄方式选择规则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产品及服务拍摄器材的种类与特点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产品及服务图片拍摄原则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产品及服务图片处理原则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视频拍摄与处理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产品及服务视频拍摄方式选择原则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视频拍摄器材的种类与特点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产品及服务视频拍摄原则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产品及服务视频处理原则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线上店铺设计与装修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装修元素制作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网店文案制作技巧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1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网店图片制作技巧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1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网店视频制作技巧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用户页面装修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网店首页装修方法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网店详情页装修方法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网店自定义页装修方法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电商网店首页设计与制作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网店 Logo 的类型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网店 Logo 设计技巧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Banner 设计规范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  <w:t>4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店招的设计原则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电商商品详情页设计与制作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商品详情页构成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商品主图设计规范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商品辅图设计规范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详情描述图片设计规范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  <w:t>5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详情页设计规范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营销活动页设计与制作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yellow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节日活动主题类型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yellow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促销活动页设计技巧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yellow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会员活动页设计方法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文化装修元素的制作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yellow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各国文化元素特点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yellow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文化元素设计方法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文化元素运用技巧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服务项目环节设置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服务项目入口环节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服务项目选项功能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服务项目结束环节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店铺及服务项目装修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服务电商店铺及服务项目风格类型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服务项目及环节文案设置技巧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服务项目及环节图片设置技巧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  <w:t>4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服务项目及环节视频设置技巧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营销推广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网店促销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常用节假日促销技巧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常用店铺主题活动促销技巧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网络促销信息收集和整理方14法及技巧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电商平台活动实施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营销活动分类、规则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平台活动报名技巧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营销活动设置流程、注意事项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网络直播推广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直播主题策划思路、方法和技巧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产品卖点挖掘和内容呈现技巧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直播活动脚本的常用类型撰写技巧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店铺与产品推广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产品营销工具的种类和作用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品牌营销工具的种类和作用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智能营销工具的种类和作用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电商平台活动实施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平台活动类型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平台活动报名流程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店铺营销活动类型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店铺营销活动设置方法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left="15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电商平台活动推广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平台活动的类型及特点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平台活动的主要内容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平台活动常见风险及应对策略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门店活动实施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门店促销及其作用和类型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门店促销的控制点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门店促销的方式、方法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门店促销的组合方式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线上线下整合推广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线上推广类型、方法及其作用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线下推广类型、方法及其作用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线上线下整合推广方法渠道类型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业务处理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商品管理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商品上下架原则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商品上下架技巧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订单管理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常见订单类型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发货注意事项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退货处理流程及技巧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  <w:t>4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换货处理流程及技巧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网店账户维护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账户信息完善的内容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账号关联的因素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防止账号关联的技巧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子账号设置的方法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  <w:t>5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衡量账户表现的指标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电商选品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平台选品的方法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常见的第三方选品工具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社交媒体选品的技巧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日常订单处理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平台退换货政策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退换货处理技巧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异常订单类型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异常订单处理方法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信保订单起草流程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  <w:t>6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信保订单退款处理方法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客户服务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智能客服训练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常见问题场景分类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智能客服配置规则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知识库配置技巧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应答测试方法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客户关系维护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客户信息收集内容及方法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客户分析及分类方法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影响客户满意度和忠诚度的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 w:bidi="zh-CN"/>
              </w:rPr>
              <w:t>4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差异化营销方法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售前咨询交流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常见的商品问题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询盘回复技巧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物流问题类型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售后问题处理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包裹查询方法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退换货回复技巧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清关注意事项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订单确认内容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网店FAQ设置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常见的物流问题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常见的支付问题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退换货政策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395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客户关系维护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服务客户的信息收集内容及 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服务客户的分类、分析方法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差异化营销策略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投诉与问题处理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投诉意见划分标准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服务客户的投诉处理流程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服务客户的投诉处理方法与技巧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服务客户评价的维护原则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395" w:type="dxa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商务数据分析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395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电子商务数据采集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电子商务数据主要来源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电子商务数据采集工具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590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566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after="157" w:afterLines="50" w:line="500" w:lineRule="exact"/>
              <w:ind w:left="194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电子商务数据采集方法 </w:t>
            </w: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Hans"/>
        </w:rPr>
        <w:t>综合运营操作测评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根据评比指标，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操作技能考核采用现场实际操作方式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在实战中</w:t>
      </w:r>
      <w:r>
        <w:rPr>
          <w:rFonts w:hint="eastAsia" w:ascii="宋体" w:hAnsi="宋体" w:eastAsia="宋体" w:cs="宋体"/>
          <w:sz w:val="28"/>
          <w:szCs w:val="28"/>
        </w:rPr>
        <w:t>找出能提升这些指标的方法，积极运用相关理论知识做出决策。</w:t>
      </w:r>
    </w:p>
    <w:tbl>
      <w:tblPr>
        <w:tblStyle w:val="15"/>
        <w:tblW w:w="8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2458"/>
        <w:gridCol w:w="2148"/>
        <w:gridCol w:w="1686"/>
        <w:gridCol w:w="1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4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45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竞赛内容</w:t>
            </w:r>
          </w:p>
        </w:tc>
        <w:tc>
          <w:tcPr>
            <w:tcW w:w="214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分值</w:t>
            </w:r>
          </w:p>
        </w:tc>
        <w:tc>
          <w:tcPr>
            <w:tcW w:w="168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竞赛方式</w:t>
            </w:r>
          </w:p>
        </w:tc>
        <w:tc>
          <w:tcPr>
            <w:tcW w:w="135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竞赛时间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4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产品及服务信息管理</w:t>
            </w:r>
          </w:p>
        </w:tc>
        <w:tc>
          <w:tcPr>
            <w:tcW w:w="2148" w:type="dxa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系统评分</w:t>
            </w:r>
          </w:p>
        </w:tc>
        <w:tc>
          <w:tcPr>
            <w:tcW w:w="16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个人机考</w:t>
            </w:r>
          </w:p>
        </w:tc>
        <w:tc>
          <w:tcPr>
            <w:tcW w:w="135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4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线上店铺设计与装修</w:t>
            </w:r>
          </w:p>
        </w:tc>
        <w:tc>
          <w:tcPr>
            <w:tcW w:w="2148" w:type="dxa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个人机考</w:t>
            </w:r>
          </w:p>
        </w:tc>
        <w:tc>
          <w:tcPr>
            <w:tcW w:w="135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4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营销推广</w:t>
            </w:r>
          </w:p>
        </w:tc>
        <w:tc>
          <w:tcPr>
            <w:tcW w:w="2148" w:type="dxa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个人机考</w:t>
            </w:r>
          </w:p>
        </w:tc>
        <w:tc>
          <w:tcPr>
            <w:tcW w:w="135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4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业务处理</w:t>
            </w:r>
          </w:p>
        </w:tc>
        <w:tc>
          <w:tcPr>
            <w:tcW w:w="2148" w:type="dxa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个人机考</w:t>
            </w:r>
          </w:p>
        </w:tc>
        <w:tc>
          <w:tcPr>
            <w:tcW w:w="135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4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客户服务</w:t>
            </w:r>
          </w:p>
        </w:tc>
        <w:tc>
          <w:tcPr>
            <w:tcW w:w="2148" w:type="dxa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个人机考</w:t>
            </w:r>
          </w:p>
        </w:tc>
        <w:tc>
          <w:tcPr>
            <w:tcW w:w="135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4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4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商务数据分析</w:t>
            </w:r>
          </w:p>
        </w:tc>
        <w:tc>
          <w:tcPr>
            <w:tcW w:w="2148" w:type="dxa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个人机考</w:t>
            </w:r>
          </w:p>
        </w:tc>
        <w:tc>
          <w:tcPr>
            <w:tcW w:w="135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分钟</w:t>
            </w:r>
          </w:p>
        </w:tc>
      </w:tr>
    </w:tbl>
    <w:p>
      <w:pPr>
        <w:pStyle w:val="4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竞赛评分方式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sz w:val="28"/>
          <w:szCs w:val="28"/>
        </w:rPr>
        <w:t>职业能力测评评分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职业能力测评均为客观题，答案唯一，由系统自动评分。</w:t>
      </w:r>
    </w:p>
    <w:tbl>
      <w:tblPr>
        <w:tblStyle w:val="40"/>
        <w:tblW w:w="502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84"/>
        <w:gridCol w:w="1627"/>
        <w:gridCol w:w="1298"/>
        <w:gridCol w:w="1385"/>
        <w:gridCol w:w="1412"/>
        <w:gridCol w:w="11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92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"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题型、题量</w:t>
            </w:r>
          </w:p>
        </w:tc>
        <w:tc>
          <w:tcPr>
            <w:tcW w:w="978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8" w:after="157" w:afterLines="50" w:line="500" w:lineRule="exact"/>
              <w:ind w:left="73" w:right="6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考试方式</w:t>
            </w:r>
          </w:p>
        </w:tc>
        <w:tc>
          <w:tcPr>
            <w:tcW w:w="781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8" w:after="157" w:afterLines="50" w:line="500" w:lineRule="exact"/>
              <w:ind w:left="73" w:right="6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鉴定题量</w:t>
            </w:r>
          </w:p>
        </w:tc>
        <w:tc>
          <w:tcPr>
            <w:tcW w:w="833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8" w:after="157" w:afterLines="50" w:line="500" w:lineRule="exact"/>
              <w:ind w:left="89" w:right="6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分值（分/题）</w:t>
            </w:r>
          </w:p>
        </w:tc>
        <w:tc>
          <w:tcPr>
            <w:tcW w:w="849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8" w:after="157" w:afterLines="50" w:line="500" w:lineRule="exact"/>
              <w:ind w:left="216" w:right="203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Hans"/>
              </w:rPr>
              <w:t>考核时间</w:t>
            </w:r>
          </w:p>
        </w:tc>
        <w:tc>
          <w:tcPr>
            <w:tcW w:w="665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8" w:after="157" w:afterLines="50" w:line="500" w:lineRule="exact"/>
              <w:ind w:left="216" w:right="203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配分（分）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892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2" w:after="157" w:afterLines="50" w:line="500" w:lineRule="exact"/>
              <w:ind w:right="717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判断题</w:t>
            </w:r>
          </w:p>
        </w:tc>
        <w:tc>
          <w:tcPr>
            <w:tcW w:w="978" w:type="pct"/>
            <w:vMerge w:val="restar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闭卷机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考</w:t>
            </w:r>
          </w:p>
        </w:tc>
        <w:tc>
          <w:tcPr>
            <w:tcW w:w="781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3" w:after="157" w:afterLines="50" w:line="500" w:lineRule="exact"/>
              <w:ind w:left="69" w:right="6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30</w:t>
            </w:r>
          </w:p>
        </w:tc>
        <w:tc>
          <w:tcPr>
            <w:tcW w:w="833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3" w:after="157" w:afterLines="50" w:line="500" w:lineRule="exact"/>
              <w:ind w:left="74" w:right="6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849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3" w:after="157" w:afterLines="50" w:line="500" w:lineRule="exact"/>
              <w:ind w:left="211" w:right="203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665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3" w:after="157" w:afterLines="50" w:line="500" w:lineRule="exact"/>
              <w:ind w:left="211" w:right="203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92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9" w:after="157" w:afterLines="50" w:line="500" w:lineRule="exact"/>
              <w:ind w:right="717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单选题</w:t>
            </w:r>
          </w:p>
        </w:tc>
        <w:tc>
          <w:tcPr>
            <w:tcW w:w="978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1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1" w:after="157" w:afterLines="50" w:line="500" w:lineRule="exact"/>
              <w:ind w:left="73" w:right="6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70</w:t>
            </w:r>
          </w:p>
        </w:tc>
        <w:tc>
          <w:tcPr>
            <w:tcW w:w="833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1" w:after="157" w:afterLines="50" w:line="500" w:lineRule="exact"/>
              <w:ind w:left="74" w:right="6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849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1" w:after="157" w:afterLines="50" w:line="500" w:lineRule="exact"/>
              <w:ind w:left="211" w:right="203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665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1" w:after="157" w:afterLines="50" w:line="500" w:lineRule="exact"/>
              <w:ind w:left="211" w:right="203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892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9" w:after="157" w:afterLines="50" w:line="500" w:lineRule="exact"/>
              <w:ind w:right="717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小计</w:t>
            </w:r>
          </w:p>
        </w:tc>
        <w:tc>
          <w:tcPr>
            <w:tcW w:w="978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9" w:after="157" w:afterLines="50" w:line="500" w:lineRule="exact"/>
              <w:ind w:left="9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－</w:t>
            </w:r>
          </w:p>
        </w:tc>
        <w:tc>
          <w:tcPr>
            <w:tcW w:w="781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1" w:after="157" w:afterLines="50" w:line="500" w:lineRule="exact"/>
              <w:ind w:left="73" w:right="6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</w:t>
            </w:r>
          </w:p>
        </w:tc>
        <w:tc>
          <w:tcPr>
            <w:tcW w:w="833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9" w:after="157" w:afterLines="50" w:line="500" w:lineRule="exact"/>
              <w:ind w:left="9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－</w:t>
            </w:r>
          </w:p>
        </w:tc>
        <w:tc>
          <w:tcPr>
            <w:tcW w:w="849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1" w:after="157" w:afterLines="50" w:line="500" w:lineRule="exact"/>
              <w:ind w:left="216" w:right="203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665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1" w:after="157" w:afterLines="50" w:line="500" w:lineRule="exact"/>
              <w:ind w:left="216" w:right="203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</w:t>
            </w: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Hans"/>
        </w:rPr>
        <w:t>综合运营操作测评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职业能力测评均为客观题，答案唯一，由系统自动评分。</w:t>
      </w:r>
    </w:p>
    <w:tbl>
      <w:tblPr>
        <w:tblStyle w:val="1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2503"/>
        <w:gridCol w:w="2387"/>
        <w:gridCol w:w="1387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469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竞赛内容</w:t>
            </w:r>
          </w:p>
        </w:tc>
        <w:tc>
          <w:tcPr>
            <w:tcW w:w="1401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评分方式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考核时间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(min)</w:t>
            </w:r>
          </w:p>
        </w:tc>
        <w:tc>
          <w:tcPr>
            <w:tcW w:w="81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配分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产品及服务信息管理</w:t>
            </w:r>
          </w:p>
        </w:tc>
        <w:tc>
          <w:tcPr>
            <w:tcW w:w="1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系统评分</w:t>
            </w:r>
          </w:p>
        </w:tc>
        <w:tc>
          <w:tcPr>
            <w:tcW w:w="813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分钟</w:t>
            </w:r>
          </w:p>
        </w:tc>
        <w:tc>
          <w:tcPr>
            <w:tcW w:w="810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线上店铺设计与装修</w:t>
            </w:r>
          </w:p>
        </w:tc>
        <w:tc>
          <w:tcPr>
            <w:tcW w:w="1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系统评分</w:t>
            </w:r>
          </w:p>
        </w:tc>
        <w:tc>
          <w:tcPr>
            <w:tcW w:w="813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分钟</w:t>
            </w:r>
          </w:p>
        </w:tc>
        <w:tc>
          <w:tcPr>
            <w:tcW w:w="810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营销推广</w:t>
            </w:r>
          </w:p>
        </w:tc>
        <w:tc>
          <w:tcPr>
            <w:tcW w:w="1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系统评分</w:t>
            </w:r>
          </w:p>
        </w:tc>
        <w:tc>
          <w:tcPr>
            <w:tcW w:w="813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分钟</w:t>
            </w:r>
          </w:p>
        </w:tc>
        <w:tc>
          <w:tcPr>
            <w:tcW w:w="810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业务处理</w:t>
            </w:r>
          </w:p>
        </w:tc>
        <w:tc>
          <w:tcPr>
            <w:tcW w:w="1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系统评分</w:t>
            </w:r>
          </w:p>
        </w:tc>
        <w:tc>
          <w:tcPr>
            <w:tcW w:w="813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分钟</w:t>
            </w:r>
          </w:p>
        </w:tc>
        <w:tc>
          <w:tcPr>
            <w:tcW w:w="810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客户服务</w:t>
            </w:r>
          </w:p>
        </w:tc>
        <w:tc>
          <w:tcPr>
            <w:tcW w:w="1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系统评分</w:t>
            </w:r>
          </w:p>
        </w:tc>
        <w:tc>
          <w:tcPr>
            <w:tcW w:w="813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分钟</w:t>
            </w:r>
          </w:p>
        </w:tc>
        <w:tc>
          <w:tcPr>
            <w:tcW w:w="810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商务数据分析</w:t>
            </w:r>
          </w:p>
        </w:tc>
        <w:tc>
          <w:tcPr>
            <w:tcW w:w="1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系统评分</w:t>
            </w:r>
          </w:p>
        </w:tc>
        <w:tc>
          <w:tcPr>
            <w:tcW w:w="813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分钟</w:t>
            </w:r>
          </w:p>
        </w:tc>
        <w:tc>
          <w:tcPr>
            <w:tcW w:w="810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9" w:type="pct"/>
            <w:gridSpan w:val="4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竞赛时长90分钟</w:t>
            </w:r>
          </w:p>
        </w:tc>
        <w:tc>
          <w:tcPr>
            <w:tcW w:w="810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  <w:t>总成绩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Hans"/>
              </w:rPr>
              <w:t>*70%</w:t>
            </w: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/>
          <w:sz w:val="28"/>
          <w:szCs w:val="28"/>
        </w:rPr>
        <w:t>总成绩评定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职业能力测评占30%；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综合运营实操测评占70%。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职业能力测评与综合运营实操测评均由系统自动评分，以分数形式给出；两部分成绩合计后为总成绩，按分数从高到低排列参赛选手的名次，当分数相同时，以职业能力测评时间短的选手名次在前。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kern w:val="44"/>
          <w:sz w:val="28"/>
          <w:szCs w:val="28"/>
          <w:lang w:val="en-US" w:eastAsia="zh-CN" w:bidi="ar-SA"/>
        </w:rPr>
        <w:t>七</w:t>
      </w:r>
      <w:r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-SA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竞赛内容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本次竞赛在广泛应用的电子商务业务管理系统基础上，融合了电子商务运营、营销、采编、客服四大模块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平台实现主流电商平台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卖家开店与经营的完整业务流程，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参赛选手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作为卖家完成账号注册与基础设置、商品发布与管理、店铺装修、营销活动、店铺推广、客户服务、交易管理、数据分析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、直播开设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多项竞赛内容（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注：题目获取由系统随机分配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参数选手在完成电商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平台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基础操作、店铺装修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、直播带货、营销推广、数据分析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及客户服务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内容后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由系统进行综合性评分。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竞赛中，参赛选手会运用到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电子商务运营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市场营销管理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新媒体营销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新媒体运营与管理</w:t>
      </w:r>
      <w:r>
        <w:rPr>
          <w:rFonts w:hint="eastAsia" w:ascii="宋体" w:hAnsi="宋体" w:eastAsia="宋体" w:cs="宋体"/>
          <w:sz w:val="28"/>
          <w:szCs w:val="28"/>
        </w:rPr>
        <w:t>等多门课程的综合知识。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竞赛中，参赛选手会遇到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电子商务</w:t>
      </w:r>
      <w:r>
        <w:rPr>
          <w:rFonts w:hint="eastAsia" w:ascii="宋体" w:hAnsi="宋体" w:eastAsia="宋体" w:cs="宋体"/>
          <w:sz w:val="28"/>
          <w:szCs w:val="28"/>
        </w:rPr>
        <w:t>常见的各种典型问题以及竞争市场中变幻莫测的各种情况，使其感悟复杂市场环境下如何发现问题、分析问题、制定决策、执行决策及解决问题，进而提升参赛选手学会工作、学会思考等方面的职业素养。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kern w:val="44"/>
          <w:sz w:val="28"/>
          <w:szCs w:val="28"/>
          <w:lang w:val="en-US" w:eastAsia="zh-CN" w:bidi="ar-SA"/>
        </w:rPr>
        <w:t>八</w:t>
      </w:r>
      <w:r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-SA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竞赛时间</w:t>
      </w:r>
    </w:p>
    <w:tbl>
      <w:tblPr>
        <w:tblStyle w:val="16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2950"/>
        <w:gridCol w:w="2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内容</w:t>
            </w:r>
          </w:p>
        </w:tc>
        <w:tc>
          <w:tcPr>
            <w:tcW w:w="2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5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500" w:lineRule="exac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2023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0/20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前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500" w:lineRule="exac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竞赛报名</w:t>
            </w:r>
          </w:p>
        </w:tc>
        <w:tc>
          <w:tcPr>
            <w:tcW w:w="2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500" w:lineRule="exac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加入比赛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微信群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500" w:lineRule="exac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2023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0/27前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500" w:lineRule="exac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赛项说明会</w:t>
            </w:r>
          </w:p>
        </w:tc>
        <w:tc>
          <w:tcPr>
            <w:tcW w:w="2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500" w:lineRule="exac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线上，地址另行通知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500" w:lineRule="exac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2023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1/1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-1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1/10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500" w:lineRule="exac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分配帐号开始练习</w:t>
            </w:r>
          </w:p>
        </w:tc>
        <w:tc>
          <w:tcPr>
            <w:tcW w:w="2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500" w:lineRule="exac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500" w:lineRule="exac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2023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1/12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500" w:lineRule="exac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职业能力测评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500" w:lineRule="exac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两场综合运营实操测评</w:t>
            </w:r>
          </w:p>
        </w:tc>
        <w:tc>
          <w:tcPr>
            <w:tcW w:w="2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500" w:lineRule="exac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地址：上海信息技术学校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具体安排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另行通知）</w:t>
            </w: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rPr>
          <w:rFonts w:hint="eastAsia" w:ascii="宋体" w:hAnsi="宋体" w:cs="宋体"/>
          <w:b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44"/>
          <w:sz w:val="28"/>
          <w:szCs w:val="28"/>
          <w:lang w:val="en-US" w:eastAsia="zh-CN" w:bidi="ar-SA"/>
        </w:rPr>
        <w:t>九、竞赛地点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highlight w:val="none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上海信息技术学校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Hans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上海市普陀区真南路1008号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Hans"/>
        </w:rPr>
        <w:t>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rPr>
          <w:rFonts w:hint="eastAsia" w:ascii="宋体" w:hAnsi="宋体" w:cs="宋体"/>
          <w:b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44"/>
          <w:sz w:val="28"/>
          <w:szCs w:val="28"/>
          <w:lang w:val="en-US" w:eastAsia="zh-CN" w:bidi="ar-SA"/>
        </w:rPr>
        <w:t>十、奖项设置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竞赛设一等奖1名，二等奖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名，三等奖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名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rPr>
          <w:rFonts w:hint="eastAsia" w:ascii="宋体" w:hAnsi="宋体" w:cs="宋体"/>
          <w:b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44"/>
          <w:sz w:val="28"/>
          <w:szCs w:val="28"/>
          <w:lang w:val="en-US" w:eastAsia="zh-CN" w:bidi="ar-SA"/>
        </w:rPr>
        <w:t>十一、注意事项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报名截止后，将在10</w:t>
      </w:r>
      <w:r>
        <w:rPr>
          <w:rFonts w:hint="eastAsia" w:ascii="宋体" w:hAnsi="宋体" w:eastAsia="宋体" w:cs="宋体"/>
          <w:b/>
          <w:sz w:val="28"/>
          <w:szCs w:val="28"/>
        </w:rPr>
        <w:t>月下旬举办线上赛项说明会</w:t>
      </w:r>
      <w:r>
        <w:rPr>
          <w:rFonts w:hint="eastAsia" w:ascii="宋体" w:hAnsi="宋体" w:eastAsia="宋体" w:cs="宋体"/>
          <w:sz w:val="28"/>
          <w:szCs w:val="28"/>
        </w:rPr>
        <w:t>，具体时间会在比赛群内发布公告，请参赛人员务必加入比赛群，方便答疑及通知公告。其它未尽事宜会通过群公告方式传达到各位参赛选手。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</w:p>
    <w:p>
      <w:pPr>
        <w:widowControl/>
        <w:adjustRightInd w:val="0"/>
        <w:snapToGrid w:val="0"/>
        <w:spacing w:line="276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57826961"/>
    </w:sdtPr>
    <w:sdtContent>
      <w:p>
        <w:pPr>
          <w:pStyle w:val="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Q5MDI1NWVlZTA3M2EwNDgwMWZmY2JjMGZkNDBiZjQifQ=="/>
  </w:docVars>
  <w:rsids>
    <w:rsidRoot w:val="00112069"/>
    <w:rsid w:val="000105FB"/>
    <w:rsid w:val="00012DF0"/>
    <w:rsid w:val="00015F77"/>
    <w:rsid w:val="0001730B"/>
    <w:rsid w:val="0002342F"/>
    <w:rsid w:val="000242D5"/>
    <w:rsid w:val="00024FE7"/>
    <w:rsid w:val="00027DC0"/>
    <w:rsid w:val="0003420F"/>
    <w:rsid w:val="00036FD2"/>
    <w:rsid w:val="000437E8"/>
    <w:rsid w:val="00047E13"/>
    <w:rsid w:val="000573B4"/>
    <w:rsid w:val="00060DC7"/>
    <w:rsid w:val="000625B6"/>
    <w:rsid w:val="00067A6B"/>
    <w:rsid w:val="00071F05"/>
    <w:rsid w:val="00073D36"/>
    <w:rsid w:val="00080F2C"/>
    <w:rsid w:val="00082387"/>
    <w:rsid w:val="0008617F"/>
    <w:rsid w:val="00090B25"/>
    <w:rsid w:val="000914BD"/>
    <w:rsid w:val="00091A86"/>
    <w:rsid w:val="00091DA0"/>
    <w:rsid w:val="00094D85"/>
    <w:rsid w:val="000A1E59"/>
    <w:rsid w:val="000A409A"/>
    <w:rsid w:val="000E212D"/>
    <w:rsid w:val="000E223F"/>
    <w:rsid w:val="000E5AD2"/>
    <w:rsid w:val="000E5D67"/>
    <w:rsid w:val="000E63BA"/>
    <w:rsid w:val="000E6614"/>
    <w:rsid w:val="000F3722"/>
    <w:rsid w:val="000F5628"/>
    <w:rsid w:val="000F6211"/>
    <w:rsid w:val="0010189B"/>
    <w:rsid w:val="0010297F"/>
    <w:rsid w:val="00112069"/>
    <w:rsid w:val="001125BF"/>
    <w:rsid w:val="001169AE"/>
    <w:rsid w:val="0012399E"/>
    <w:rsid w:val="00124D9A"/>
    <w:rsid w:val="00133095"/>
    <w:rsid w:val="00134FA3"/>
    <w:rsid w:val="00135882"/>
    <w:rsid w:val="00144E81"/>
    <w:rsid w:val="00151CA9"/>
    <w:rsid w:val="00155516"/>
    <w:rsid w:val="00162AAC"/>
    <w:rsid w:val="001639FE"/>
    <w:rsid w:val="00172F08"/>
    <w:rsid w:val="00173D67"/>
    <w:rsid w:val="00194213"/>
    <w:rsid w:val="00194862"/>
    <w:rsid w:val="001A4220"/>
    <w:rsid w:val="001A5B46"/>
    <w:rsid w:val="001A6F70"/>
    <w:rsid w:val="001A7FFC"/>
    <w:rsid w:val="001B0DF7"/>
    <w:rsid w:val="001B1943"/>
    <w:rsid w:val="001B48E7"/>
    <w:rsid w:val="001C2602"/>
    <w:rsid w:val="001C5383"/>
    <w:rsid w:val="001C7151"/>
    <w:rsid w:val="001D09CD"/>
    <w:rsid w:val="001D52A4"/>
    <w:rsid w:val="001D767F"/>
    <w:rsid w:val="001E61F7"/>
    <w:rsid w:val="001F23C7"/>
    <w:rsid w:val="0020306B"/>
    <w:rsid w:val="00206071"/>
    <w:rsid w:val="0021145D"/>
    <w:rsid w:val="00220BF2"/>
    <w:rsid w:val="00221860"/>
    <w:rsid w:val="00233C97"/>
    <w:rsid w:val="002423D3"/>
    <w:rsid w:val="0024329E"/>
    <w:rsid w:val="0024400C"/>
    <w:rsid w:val="00255DF0"/>
    <w:rsid w:val="002561D2"/>
    <w:rsid w:val="002779EE"/>
    <w:rsid w:val="00297816"/>
    <w:rsid w:val="002A4477"/>
    <w:rsid w:val="002A58FB"/>
    <w:rsid w:val="002A6DCF"/>
    <w:rsid w:val="002B3B8A"/>
    <w:rsid w:val="002C0D1D"/>
    <w:rsid w:val="002D2AAF"/>
    <w:rsid w:val="002D588D"/>
    <w:rsid w:val="002D7739"/>
    <w:rsid w:val="002E3C36"/>
    <w:rsid w:val="002E6165"/>
    <w:rsid w:val="002F3DB0"/>
    <w:rsid w:val="002F480B"/>
    <w:rsid w:val="002F602B"/>
    <w:rsid w:val="002F6513"/>
    <w:rsid w:val="003009CA"/>
    <w:rsid w:val="00303AE4"/>
    <w:rsid w:val="00306E23"/>
    <w:rsid w:val="003127FA"/>
    <w:rsid w:val="00313430"/>
    <w:rsid w:val="003165EE"/>
    <w:rsid w:val="00331162"/>
    <w:rsid w:val="00331C7E"/>
    <w:rsid w:val="00333994"/>
    <w:rsid w:val="00335C7F"/>
    <w:rsid w:val="00342395"/>
    <w:rsid w:val="00346768"/>
    <w:rsid w:val="00355C7B"/>
    <w:rsid w:val="00365952"/>
    <w:rsid w:val="00370E65"/>
    <w:rsid w:val="003827EA"/>
    <w:rsid w:val="00384684"/>
    <w:rsid w:val="00386444"/>
    <w:rsid w:val="003951F3"/>
    <w:rsid w:val="003A0B0D"/>
    <w:rsid w:val="003A1420"/>
    <w:rsid w:val="003A5BE3"/>
    <w:rsid w:val="003B08A1"/>
    <w:rsid w:val="003B14FF"/>
    <w:rsid w:val="003B4C97"/>
    <w:rsid w:val="003C2D06"/>
    <w:rsid w:val="003C3042"/>
    <w:rsid w:val="003C34EA"/>
    <w:rsid w:val="003C3DBB"/>
    <w:rsid w:val="003C4B3F"/>
    <w:rsid w:val="003C5789"/>
    <w:rsid w:val="003D190D"/>
    <w:rsid w:val="003D5AA5"/>
    <w:rsid w:val="003E39C3"/>
    <w:rsid w:val="003E61EB"/>
    <w:rsid w:val="003E62B9"/>
    <w:rsid w:val="003F0FB8"/>
    <w:rsid w:val="003F1F00"/>
    <w:rsid w:val="003F21B9"/>
    <w:rsid w:val="003F3596"/>
    <w:rsid w:val="003F6316"/>
    <w:rsid w:val="003F7A05"/>
    <w:rsid w:val="00404B1F"/>
    <w:rsid w:val="00415BA0"/>
    <w:rsid w:val="00417BE2"/>
    <w:rsid w:val="004240B2"/>
    <w:rsid w:val="0043327B"/>
    <w:rsid w:val="00446991"/>
    <w:rsid w:val="004475C6"/>
    <w:rsid w:val="00450C75"/>
    <w:rsid w:val="004542A1"/>
    <w:rsid w:val="004554B2"/>
    <w:rsid w:val="004569FD"/>
    <w:rsid w:val="0046638D"/>
    <w:rsid w:val="00467097"/>
    <w:rsid w:val="00467107"/>
    <w:rsid w:val="00470433"/>
    <w:rsid w:val="0047330F"/>
    <w:rsid w:val="00483CF4"/>
    <w:rsid w:val="00491F5C"/>
    <w:rsid w:val="00492BA5"/>
    <w:rsid w:val="0049426D"/>
    <w:rsid w:val="00497E18"/>
    <w:rsid w:val="004B1179"/>
    <w:rsid w:val="004B6E14"/>
    <w:rsid w:val="004C1524"/>
    <w:rsid w:val="004C26CB"/>
    <w:rsid w:val="004C3DB7"/>
    <w:rsid w:val="004C46B2"/>
    <w:rsid w:val="004D03DB"/>
    <w:rsid w:val="004D1888"/>
    <w:rsid w:val="004D55BE"/>
    <w:rsid w:val="004D62B3"/>
    <w:rsid w:val="004D66D3"/>
    <w:rsid w:val="004E4862"/>
    <w:rsid w:val="004F091B"/>
    <w:rsid w:val="004F2496"/>
    <w:rsid w:val="004F2FFE"/>
    <w:rsid w:val="00510FE0"/>
    <w:rsid w:val="00512B4A"/>
    <w:rsid w:val="005133D4"/>
    <w:rsid w:val="00515504"/>
    <w:rsid w:val="005306BA"/>
    <w:rsid w:val="0053096A"/>
    <w:rsid w:val="00532DBA"/>
    <w:rsid w:val="00541DA9"/>
    <w:rsid w:val="00550AFF"/>
    <w:rsid w:val="0055284C"/>
    <w:rsid w:val="00562D4D"/>
    <w:rsid w:val="005678C2"/>
    <w:rsid w:val="00581162"/>
    <w:rsid w:val="0058402B"/>
    <w:rsid w:val="0058431D"/>
    <w:rsid w:val="0058690F"/>
    <w:rsid w:val="00597525"/>
    <w:rsid w:val="005A0663"/>
    <w:rsid w:val="005A6250"/>
    <w:rsid w:val="005B62DD"/>
    <w:rsid w:val="005C2A19"/>
    <w:rsid w:val="005C312E"/>
    <w:rsid w:val="005C3EFF"/>
    <w:rsid w:val="005C51F2"/>
    <w:rsid w:val="005C75C9"/>
    <w:rsid w:val="005D06C5"/>
    <w:rsid w:val="005D2B93"/>
    <w:rsid w:val="005D53AE"/>
    <w:rsid w:val="005E0B51"/>
    <w:rsid w:val="005E4AE6"/>
    <w:rsid w:val="005E6CC2"/>
    <w:rsid w:val="005E71C9"/>
    <w:rsid w:val="005F1B8C"/>
    <w:rsid w:val="005F324C"/>
    <w:rsid w:val="005F3343"/>
    <w:rsid w:val="005F7388"/>
    <w:rsid w:val="006056CA"/>
    <w:rsid w:val="00607BB7"/>
    <w:rsid w:val="00607E12"/>
    <w:rsid w:val="00615F6E"/>
    <w:rsid w:val="00630BF0"/>
    <w:rsid w:val="00642236"/>
    <w:rsid w:val="006624BB"/>
    <w:rsid w:val="006739A2"/>
    <w:rsid w:val="00673A7E"/>
    <w:rsid w:val="00674BFC"/>
    <w:rsid w:val="0067687D"/>
    <w:rsid w:val="00680BAA"/>
    <w:rsid w:val="006837BE"/>
    <w:rsid w:val="00690D42"/>
    <w:rsid w:val="006A0990"/>
    <w:rsid w:val="006A339A"/>
    <w:rsid w:val="006A720B"/>
    <w:rsid w:val="006B1161"/>
    <w:rsid w:val="006B4CF8"/>
    <w:rsid w:val="006B7F03"/>
    <w:rsid w:val="006C05DC"/>
    <w:rsid w:val="006C47EA"/>
    <w:rsid w:val="006C6013"/>
    <w:rsid w:val="006D1CCF"/>
    <w:rsid w:val="006D2A34"/>
    <w:rsid w:val="006D36F2"/>
    <w:rsid w:val="006D4092"/>
    <w:rsid w:val="006D79C1"/>
    <w:rsid w:val="006E2055"/>
    <w:rsid w:val="006E3016"/>
    <w:rsid w:val="006F3015"/>
    <w:rsid w:val="006F5983"/>
    <w:rsid w:val="006F6F9B"/>
    <w:rsid w:val="00701421"/>
    <w:rsid w:val="007105DF"/>
    <w:rsid w:val="0071127E"/>
    <w:rsid w:val="007159E8"/>
    <w:rsid w:val="007162E6"/>
    <w:rsid w:val="00721676"/>
    <w:rsid w:val="0072179D"/>
    <w:rsid w:val="00722189"/>
    <w:rsid w:val="00730866"/>
    <w:rsid w:val="007337C5"/>
    <w:rsid w:val="00737E93"/>
    <w:rsid w:val="00740E6C"/>
    <w:rsid w:val="007424D6"/>
    <w:rsid w:val="0074454F"/>
    <w:rsid w:val="007459F6"/>
    <w:rsid w:val="007508B4"/>
    <w:rsid w:val="00757F98"/>
    <w:rsid w:val="00765383"/>
    <w:rsid w:val="0076623A"/>
    <w:rsid w:val="007672C6"/>
    <w:rsid w:val="007755C8"/>
    <w:rsid w:val="0077698A"/>
    <w:rsid w:val="00777EA9"/>
    <w:rsid w:val="00780C80"/>
    <w:rsid w:val="007863DF"/>
    <w:rsid w:val="00786C55"/>
    <w:rsid w:val="007877E3"/>
    <w:rsid w:val="00791191"/>
    <w:rsid w:val="007912B6"/>
    <w:rsid w:val="00795B57"/>
    <w:rsid w:val="007A51C5"/>
    <w:rsid w:val="007A549C"/>
    <w:rsid w:val="007A6E79"/>
    <w:rsid w:val="007A74CA"/>
    <w:rsid w:val="007B1A2F"/>
    <w:rsid w:val="007B329C"/>
    <w:rsid w:val="007B611D"/>
    <w:rsid w:val="007C7097"/>
    <w:rsid w:val="007D3C08"/>
    <w:rsid w:val="007E0576"/>
    <w:rsid w:val="007E5D82"/>
    <w:rsid w:val="007E69D0"/>
    <w:rsid w:val="007F7AE8"/>
    <w:rsid w:val="007F7B9B"/>
    <w:rsid w:val="0080208F"/>
    <w:rsid w:val="008108DA"/>
    <w:rsid w:val="00810A9D"/>
    <w:rsid w:val="00810BF6"/>
    <w:rsid w:val="00814E5C"/>
    <w:rsid w:val="00827954"/>
    <w:rsid w:val="0083314C"/>
    <w:rsid w:val="00834896"/>
    <w:rsid w:val="0084275A"/>
    <w:rsid w:val="00845ECB"/>
    <w:rsid w:val="0085250E"/>
    <w:rsid w:val="00873501"/>
    <w:rsid w:val="0088127F"/>
    <w:rsid w:val="00881612"/>
    <w:rsid w:val="008823EE"/>
    <w:rsid w:val="00894CBC"/>
    <w:rsid w:val="008952E7"/>
    <w:rsid w:val="00895F9C"/>
    <w:rsid w:val="008A071D"/>
    <w:rsid w:val="008A5898"/>
    <w:rsid w:val="008C2229"/>
    <w:rsid w:val="008D2A75"/>
    <w:rsid w:val="008D53A7"/>
    <w:rsid w:val="008E18D9"/>
    <w:rsid w:val="008E37CA"/>
    <w:rsid w:val="008F0BEF"/>
    <w:rsid w:val="008F18F5"/>
    <w:rsid w:val="008F3D2E"/>
    <w:rsid w:val="009026C2"/>
    <w:rsid w:val="0091039B"/>
    <w:rsid w:val="00913ED2"/>
    <w:rsid w:val="00914BE7"/>
    <w:rsid w:val="00916423"/>
    <w:rsid w:val="00917D61"/>
    <w:rsid w:val="009265C8"/>
    <w:rsid w:val="00935949"/>
    <w:rsid w:val="00941CC6"/>
    <w:rsid w:val="009448B9"/>
    <w:rsid w:val="00953EBA"/>
    <w:rsid w:val="0096532C"/>
    <w:rsid w:val="00965DBA"/>
    <w:rsid w:val="00970ED2"/>
    <w:rsid w:val="009752A0"/>
    <w:rsid w:val="009776BD"/>
    <w:rsid w:val="009800C9"/>
    <w:rsid w:val="00981D8D"/>
    <w:rsid w:val="00983B72"/>
    <w:rsid w:val="00987C2E"/>
    <w:rsid w:val="00987D41"/>
    <w:rsid w:val="009A61C5"/>
    <w:rsid w:val="009A7240"/>
    <w:rsid w:val="009A7C3E"/>
    <w:rsid w:val="009B097B"/>
    <w:rsid w:val="009B588F"/>
    <w:rsid w:val="009B61AC"/>
    <w:rsid w:val="009C2BF7"/>
    <w:rsid w:val="009C6094"/>
    <w:rsid w:val="009C7560"/>
    <w:rsid w:val="009F08E2"/>
    <w:rsid w:val="009F4CB3"/>
    <w:rsid w:val="009F5459"/>
    <w:rsid w:val="009F759B"/>
    <w:rsid w:val="00A01FEB"/>
    <w:rsid w:val="00A051B8"/>
    <w:rsid w:val="00A06A97"/>
    <w:rsid w:val="00A06E85"/>
    <w:rsid w:val="00A07380"/>
    <w:rsid w:val="00A10C07"/>
    <w:rsid w:val="00A12D41"/>
    <w:rsid w:val="00A20DB4"/>
    <w:rsid w:val="00A21EA6"/>
    <w:rsid w:val="00A2307B"/>
    <w:rsid w:val="00A278DC"/>
    <w:rsid w:val="00A34D91"/>
    <w:rsid w:val="00A4293F"/>
    <w:rsid w:val="00A43FA0"/>
    <w:rsid w:val="00A44A64"/>
    <w:rsid w:val="00A56F50"/>
    <w:rsid w:val="00A657FF"/>
    <w:rsid w:val="00A70D17"/>
    <w:rsid w:val="00A72C22"/>
    <w:rsid w:val="00A90BA6"/>
    <w:rsid w:val="00AA0F94"/>
    <w:rsid w:val="00AA535D"/>
    <w:rsid w:val="00AA6D5D"/>
    <w:rsid w:val="00AB247E"/>
    <w:rsid w:val="00AB715B"/>
    <w:rsid w:val="00AC0117"/>
    <w:rsid w:val="00AC580A"/>
    <w:rsid w:val="00AD04FA"/>
    <w:rsid w:val="00AE34E8"/>
    <w:rsid w:val="00AF1139"/>
    <w:rsid w:val="00AF3ACE"/>
    <w:rsid w:val="00AF40FF"/>
    <w:rsid w:val="00B0219C"/>
    <w:rsid w:val="00B02C01"/>
    <w:rsid w:val="00B03844"/>
    <w:rsid w:val="00B141AD"/>
    <w:rsid w:val="00B21E86"/>
    <w:rsid w:val="00B250D5"/>
    <w:rsid w:val="00B27A34"/>
    <w:rsid w:val="00B31542"/>
    <w:rsid w:val="00B330C7"/>
    <w:rsid w:val="00B45E0D"/>
    <w:rsid w:val="00B46856"/>
    <w:rsid w:val="00B46E08"/>
    <w:rsid w:val="00B54A8F"/>
    <w:rsid w:val="00B64A10"/>
    <w:rsid w:val="00B67375"/>
    <w:rsid w:val="00B75BA1"/>
    <w:rsid w:val="00B95C45"/>
    <w:rsid w:val="00BB3D1D"/>
    <w:rsid w:val="00BD063A"/>
    <w:rsid w:val="00BD102C"/>
    <w:rsid w:val="00BE2885"/>
    <w:rsid w:val="00BE5202"/>
    <w:rsid w:val="00BE6513"/>
    <w:rsid w:val="00BE744F"/>
    <w:rsid w:val="00BE7D8F"/>
    <w:rsid w:val="00BF5290"/>
    <w:rsid w:val="00BF7358"/>
    <w:rsid w:val="00C014DB"/>
    <w:rsid w:val="00C048BB"/>
    <w:rsid w:val="00C07389"/>
    <w:rsid w:val="00C141A4"/>
    <w:rsid w:val="00C20380"/>
    <w:rsid w:val="00C21A56"/>
    <w:rsid w:val="00C21CB8"/>
    <w:rsid w:val="00C226CF"/>
    <w:rsid w:val="00C25608"/>
    <w:rsid w:val="00C27C86"/>
    <w:rsid w:val="00C27CE6"/>
    <w:rsid w:val="00C40A06"/>
    <w:rsid w:val="00C60174"/>
    <w:rsid w:val="00C63BAC"/>
    <w:rsid w:val="00C66DBD"/>
    <w:rsid w:val="00C7217D"/>
    <w:rsid w:val="00C83FC6"/>
    <w:rsid w:val="00C86F89"/>
    <w:rsid w:val="00C969CF"/>
    <w:rsid w:val="00CC353D"/>
    <w:rsid w:val="00CD3DF9"/>
    <w:rsid w:val="00CD3F47"/>
    <w:rsid w:val="00CD5C00"/>
    <w:rsid w:val="00CE0A79"/>
    <w:rsid w:val="00CE1045"/>
    <w:rsid w:val="00CE4C17"/>
    <w:rsid w:val="00CF2052"/>
    <w:rsid w:val="00CF48BC"/>
    <w:rsid w:val="00D00945"/>
    <w:rsid w:val="00D01C61"/>
    <w:rsid w:val="00D1082F"/>
    <w:rsid w:val="00D124A7"/>
    <w:rsid w:val="00D15737"/>
    <w:rsid w:val="00D17482"/>
    <w:rsid w:val="00D20FC9"/>
    <w:rsid w:val="00D22FBA"/>
    <w:rsid w:val="00D258D7"/>
    <w:rsid w:val="00D3246B"/>
    <w:rsid w:val="00D354B4"/>
    <w:rsid w:val="00D367F7"/>
    <w:rsid w:val="00D371DF"/>
    <w:rsid w:val="00D43718"/>
    <w:rsid w:val="00D476BE"/>
    <w:rsid w:val="00D515DC"/>
    <w:rsid w:val="00D56CD1"/>
    <w:rsid w:val="00D616A5"/>
    <w:rsid w:val="00D641AC"/>
    <w:rsid w:val="00D67AC6"/>
    <w:rsid w:val="00D70E3E"/>
    <w:rsid w:val="00D766A8"/>
    <w:rsid w:val="00D8509A"/>
    <w:rsid w:val="00D87BC0"/>
    <w:rsid w:val="00D91F98"/>
    <w:rsid w:val="00D94FB1"/>
    <w:rsid w:val="00D964A5"/>
    <w:rsid w:val="00DA0499"/>
    <w:rsid w:val="00DA36FB"/>
    <w:rsid w:val="00DB3E28"/>
    <w:rsid w:val="00DB482D"/>
    <w:rsid w:val="00DB62B3"/>
    <w:rsid w:val="00DC1A07"/>
    <w:rsid w:val="00DC553E"/>
    <w:rsid w:val="00DC6329"/>
    <w:rsid w:val="00DC7F6F"/>
    <w:rsid w:val="00DD578E"/>
    <w:rsid w:val="00DF5EBE"/>
    <w:rsid w:val="00DF78CD"/>
    <w:rsid w:val="00E03DEB"/>
    <w:rsid w:val="00E067CB"/>
    <w:rsid w:val="00E11CB6"/>
    <w:rsid w:val="00E23D01"/>
    <w:rsid w:val="00E25C05"/>
    <w:rsid w:val="00E27B2B"/>
    <w:rsid w:val="00E31699"/>
    <w:rsid w:val="00E3509B"/>
    <w:rsid w:val="00E356A4"/>
    <w:rsid w:val="00E42C34"/>
    <w:rsid w:val="00E43528"/>
    <w:rsid w:val="00E5686D"/>
    <w:rsid w:val="00E611D1"/>
    <w:rsid w:val="00E61D5C"/>
    <w:rsid w:val="00E674A7"/>
    <w:rsid w:val="00E76858"/>
    <w:rsid w:val="00E778D9"/>
    <w:rsid w:val="00E8065E"/>
    <w:rsid w:val="00E828F5"/>
    <w:rsid w:val="00E82D6D"/>
    <w:rsid w:val="00E97D53"/>
    <w:rsid w:val="00EA50A8"/>
    <w:rsid w:val="00EB2DFF"/>
    <w:rsid w:val="00EC19D7"/>
    <w:rsid w:val="00EC3721"/>
    <w:rsid w:val="00ED2574"/>
    <w:rsid w:val="00EE4A85"/>
    <w:rsid w:val="00EF3711"/>
    <w:rsid w:val="00F03F35"/>
    <w:rsid w:val="00F05C36"/>
    <w:rsid w:val="00F06592"/>
    <w:rsid w:val="00F21054"/>
    <w:rsid w:val="00F30303"/>
    <w:rsid w:val="00F32312"/>
    <w:rsid w:val="00F355E9"/>
    <w:rsid w:val="00F45CA4"/>
    <w:rsid w:val="00F45F11"/>
    <w:rsid w:val="00F55481"/>
    <w:rsid w:val="00F64615"/>
    <w:rsid w:val="00F64E8F"/>
    <w:rsid w:val="00F6595C"/>
    <w:rsid w:val="00F67CB5"/>
    <w:rsid w:val="00F80287"/>
    <w:rsid w:val="00F82B70"/>
    <w:rsid w:val="00F82EB2"/>
    <w:rsid w:val="00F86A1A"/>
    <w:rsid w:val="00F917AD"/>
    <w:rsid w:val="00F92A18"/>
    <w:rsid w:val="00F92FF1"/>
    <w:rsid w:val="00FB4058"/>
    <w:rsid w:val="00FB7076"/>
    <w:rsid w:val="00FC20B9"/>
    <w:rsid w:val="00FC2AB0"/>
    <w:rsid w:val="00FC2C20"/>
    <w:rsid w:val="00FD0D9A"/>
    <w:rsid w:val="00FE561B"/>
    <w:rsid w:val="00FF15B7"/>
    <w:rsid w:val="00FF1CFE"/>
    <w:rsid w:val="00FF3139"/>
    <w:rsid w:val="020D0F61"/>
    <w:rsid w:val="024B3081"/>
    <w:rsid w:val="08627F12"/>
    <w:rsid w:val="0D156991"/>
    <w:rsid w:val="100A031E"/>
    <w:rsid w:val="106873AD"/>
    <w:rsid w:val="13DFFE05"/>
    <w:rsid w:val="19522600"/>
    <w:rsid w:val="24B46AFA"/>
    <w:rsid w:val="28317BD7"/>
    <w:rsid w:val="28813A09"/>
    <w:rsid w:val="29CF6170"/>
    <w:rsid w:val="3066187D"/>
    <w:rsid w:val="36C070BE"/>
    <w:rsid w:val="37793F34"/>
    <w:rsid w:val="3C5A08B3"/>
    <w:rsid w:val="3EBB046C"/>
    <w:rsid w:val="44922F7A"/>
    <w:rsid w:val="4772516B"/>
    <w:rsid w:val="47C618D6"/>
    <w:rsid w:val="50D37CC2"/>
    <w:rsid w:val="515B5977"/>
    <w:rsid w:val="54C85664"/>
    <w:rsid w:val="553F435A"/>
    <w:rsid w:val="5D4503A6"/>
    <w:rsid w:val="5FCC4EEB"/>
    <w:rsid w:val="60EC77E7"/>
    <w:rsid w:val="61A65521"/>
    <w:rsid w:val="628D74CA"/>
    <w:rsid w:val="69AB6187"/>
    <w:rsid w:val="6D9D5488"/>
    <w:rsid w:val="6FEA072C"/>
    <w:rsid w:val="721C7776"/>
    <w:rsid w:val="730B65E6"/>
    <w:rsid w:val="74AF6E50"/>
    <w:rsid w:val="750E6C6B"/>
    <w:rsid w:val="76E96B90"/>
    <w:rsid w:val="7AEA338E"/>
    <w:rsid w:val="7D0B583E"/>
    <w:rsid w:val="7DFDE7DD"/>
    <w:rsid w:val="7F27486E"/>
    <w:rsid w:val="7F8F57D4"/>
    <w:rsid w:val="7FDC39E7"/>
    <w:rsid w:val="9FF78010"/>
    <w:rsid w:val="A5FFF3C7"/>
    <w:rsid w:val="AFFA90E1"/>
    <w:rsid w:val="BCBFF690"/>
    <w:rsid w:val="EEBD04F2"/>
    <w:rsid w:val="F1FF5FB3"/>
    <w:rsid w:val="FA69E9DD"/>
    <w:rsid w:val="FBFFE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3"/>
    <w:qFormat/>
    <w:uiPriority w:val="9"/>
    <w:pPr>
      <w:keepNext/>
      <w:keepLines/>
      <w:spacing w:before="120" w:after="120"/>
      <w:outlineLvl w:val="0"/>
    </w:pPr>
    <w:rPr>
      <w:b/>
      <w:bCs/>
      <w:kern w:val="44"/>
      <w:sz w:val="28"/>
      <w:szCs w:val="44"/>
    </w:rPr>
  </w:style>
  <w:style w:type="paragraph" w:styleId="4">
    <w:name w:val="heading 2"/>
    <w:basedOn w:val="1"/>
    <w:next w:val="1"/>
    <w:link w:val="24"/>
    <w:unhideWhenUsed/>
    <w:qFormat/>
    <w:uiPriority w:val="99"/>
    <w:pPr>
      <w:keepNext/>
      <w:keepLines/>
      <w:spacing w:before="120" w:after="120" w:line="415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before="161"/>
      <w:ind w:left="1020"/>
    </w:pPr>
    <w:rPr>
      <w:sz w:val="24"/>
      <w:szCs w:val="24"/>
    </w:rPr>
  </w:style>
  <w:style w:type="paragraph" w:styleId="5">
    <w:name w:val="annotation text"/>
    <w:basedOn w:val="1"/>
    <w:link w:val="33"/>
    <w:semiHidden/>
    <w:unhideWhenUsed/>
    <w:qFormat/>
    <w:uiPriority w:val="99"/>
    <w:pPr>
      <w:jc w:val="left"/>
    </w:pPr>
  </w:style>
  <w:style w:type="paragraph" w:styleId="6">
    <w:name w:val="Plain Text"/>
    <w:basedOn w:val="1"/>
    <w:link w:val="27"/>
    <w:qFormat/>
    <w:uiPriority w:val="0"/>
    <w:rPr>
      <w:rFonts w:ascii="宋体" w:hAnsi="Courier New"/>
    </w:rPr>
  </w:style>
  <w:style w:type="paragraph" w:styleId="7">
    <w:name w:val="Date"/>
    <w:basedOn w:val="1"/>
    <w:next w:val="1"/>
    <w:link w:val="35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39"/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4">
    <w:name w:val="annotation subject"/>
    <w:basedOn w:val="5"/>
    <w:next w:val="5"/>
    <w:link w:val="34"/>
    <w:semiHidden/>
    <w:unhideWhenUsed/>
    <w:qFormat/>
    <w:uiPriority w:val="99"/>
    <w:rPr>
      <w:b/>
      <w:bCs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Hyperlink"/>
    <w:basedOn w:val="1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annotation reference"/>
    <w:basedOn w:val="17"/>
    <w:semiHidden/>
    <w:unhideWhenUsed/>
    <w:qFormat/>
    <w:uiPriority w:val="99"/>
    <w:rPr>
      <w:sz w:val="21"/>
      <w:szCs w:val="21"/>
    </w:rPr>
  </w:style>
  <w:style w:type="paragraph" w:customStyle="1" w:styleId="20">
    <w:name w:val="6'"/>
    <w:basedOn w:val="1"/>
    <w:qFormat/>
    <w:uiPriority w:val="0"/>
    <w:pPr>
      <w:autoSpaceDE w:val="0"/>
      <w:autoSpaceDN w:val="0"/>
      <w:adjustRightInd w:val="0"/>
      <w:snapToGrid w:val="0"/>
      <w:spacing w:line="320" w:lineRule="exact"/>
      <w:jc w:val="center"/>
      <w:textAlignment w:val="baseline"/>
    </w:pPr>
    <w:rPr>
      <w:spacing w:val="20"/>
      <w:kern w:val="28"/>
    </w:rPr>
  </w:style>
  <w:style w:type="paragraph" w:customStyle="1" w:styleId="21">
    <w:name w:val="样式 列表 + 两端对齐"/>
    <w:basedOn w:val="12"/>
    <w:qFormat/>
    <w:uiPriority w:val="0"/>
    <w:pPr>
      <w:spacing w:line="360" w:lineRule="auto"/>
      <w:ind w:left="2040" w:right="-1" w:hanging="2040" w:hangingChars="850"/>
      <w:jc w:val="left"/>
    </w:pPr>
    <w:rPr>
      <w:rFonts w:cs="宋体"/>
      <w:kern w:val="0"/>
      <w:sz w:val="24"/>
      <w:szCs w:val="20"/>
    </w:rPr>
  </w:style>
  <w:style w:type="paragraph" w:customStyle="1" w:styleId="22">
    <w:name w:val="样式1"/>
    <w:basedOn w:val="1"/>
    <w:next w:val="1"/>
    <w:qFormat/>
    <w:uiPriority w:val="0"/>
    <w:rPr>
      <w:lang w:val="zh-CN"/>
    </w:rPr>
  </w:style>
  <w:style w:type="character" w:customStyle="1" w:styleId="23">
    <w:name w:val="标题 1 字符"/>
    <w:basedOn w:val="17"/>
    <w:link w:val="3"/>
    <w:qFormat/>
    <w:uiPriority w:val="9"/>
    <w:rPr>
      <w:rFonts w:ascii="Calibri" w:hAnsi="Calibri" w:eastAsia="宋体" w:cs="Times New Roman"/>
      <w:b/>
      <w:bCs/>
      <w:kern w:val="44"/>
      <w:sz w:val="28"/>
      <w:szCs w:val="44"/>
    </w:rPr>
  </w:style>
  <w:style w:type="character" w:customStyle="1" w:styleId="24">
    <w:name w:val="标题 2 字符"/>
    <w:basedOn w:val="17"/>
    <w:link w:val="4"/>
    <w:qFormat/>
    <w:uiPriority w:val="9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5">
    <w:name w:val="页眉 字符"/>
    <w:basedOn w:val="17"/>
    <w:link w:val="10"/>
    <w:qFormat/>
    <w:uiPriority w:val="99"/>
    <w:rPr>
      <w:sz w:val="18"/>
      <w:szCs w:val="18"/>
    </w:rPr>
  </w:style>
  <w:style w:type="character" w:customStyle="1" w:styleId="26">
    <w:name w:val="页脚 字符"/>
    <w:basedOn w:val="17"/>
    <w:link w:val="9"/>
    <w:qFormat/>
    <w:uiPriority w:val="99"/>
    <w:rPr>
      <w:sz w:val="18"/>
      <w:szCs w:val="18"/>
    </w:rPr>
  </w:style>
  <w:style w:type="character" w:customStyle="1" w:styleId="27">
    <w:name w:val="纯文本 字符"/>
    <w:basedOn w:val="17"/>
    <w:link w:val="6"/>
    <w:qFormat/>
    <w:uiPriority w:val="0"/>
    <w:rPr>
      <w:rFonts w:ascii="宋体" w:hAnsi="Courier New"/>
      <w:szCs w:val="21"/>
    </w:rPr>
  </w:style>
  <w:style w:type="paragraph" w:styleId="28">
    <w:name w:val="List Paragraph"/>
    <w:basedOn w:val="1"/>
    <w:qFormat/>
    <w:uiPriority w:val="34"/>
    <w:pPr>
      <w:ind w:firstLine="420" w:firstLineChars="200"/>
    </w:pPr>
  </w:style>
  <w:style w:type="character" w:customStyle="1" w:styleId="29">
    <w:name w:val="批注框文本 字符"/>
    <w:basedOn w:val="17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0">
    <w:name w:val="font31"/>
    <w:basedOn w:val="1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1">
    <w:name w:val="font21"/>
    <w:basedOn w:val="17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32">
    <w:name w:val="font11"/>
    <w:basedOn w:val="1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3">
    <w:name w:val="批注文字 字符"/>
    <w:basedOn w:val="17"/>
    <w:link w:val="5"/>
    <w:semiHidden/>
    <w:qFormat/>
    <w:uiPriority w:val="99"/>
    <w:rPr>
      <w:rFonts w:ascii="Calibri" w:hAnsi="Calibri" w:eastAsia="宋体" w:cs="Times New Roman"/>
      <w:kern w:val="2"/>
      <w:sz w:val="21"/>
      <w:szCs w:val="22"/>
    </w:rPr>
  </w:style>
  <w:style w:type="character" w:customStyle="1" w:styleId="34">
    <w:name w:val="批注主题 字符"/>
    <w:basedOn w:val="33"/>
    <w:link w:val="14"/>
    <w:semiHidden/>
    <w:qFormat/>
    <w:uiPriority w:val="99"/>
    <w:rPr>
      <w:rFonts w:ascii="Calibri" w:hAnsi="Calibri" w:eastAsia="宋体" w:cs="Times New Roman"/>
      <w:b/>
      <w:bCs/>
      <w:kern w:val="2"/>
      <w:sz w:val="21"/>
      <w:szCs w:val="22"/>
    </w:rPr>
  </w:style>
  <w:style w:type="character" w:customStyle="1" w:styleId="35">
    <w:name w:val="日期 字符"/>
    <w:basedOn w:val="17"/>
    <w:link w:val="7"/>
    <w:semiHidden/>
    <w:qFormat/>
    <w:uiPriority w:val="99"/>
    <w:rPr>
      <w:rFonts w:ascii="Calibri" w:hAnsi="Calibri" w:eastAsia="宋体" w:cs="Times New Roman"/>
      <w:kern w:val="2"/>
      <w:sz w:val="21"/>
      <w:szCs w:val="22"/>
    </w:rPr>
  </w:style>
  <w:style w:type="paragraph" w:customStyle="1" w:styleId="36">
    <w:name w:val="图表"/>
    <w:link w:val="37"/>
    <w:qFormat/>
    <w:uiPriority w:val="0"/>
    <w:pPr>
      <w:jc w:val="center"/>
    </w:pPr>
    <w:rPr>
      <w:rFonts w:cs="宋体" w:asciiTheme="minorEastAsia" w:hAnsiTheme="minorEastAsia" w:eastAsiaTheme="minorEastAsia"/>
      <w:color w:val="000000" w:themeColor="text1"/>
      <w:kern w:val="2"/>
      <w:sz w:val="18"/>
      <w:szCs w:val="18"/>
      <w:lang w:val="en-US" w:eastAsia="zh-CN" w:bidi="ar-SA"/>
      <w14:textFill>
        <w14:solidFill>
          <w14:schemeClr w14:val="tx1"/>
        </w14:solidFill>
      </w14:textFill>
    </w:rPr>
  </w:style>
  <w:style w:type="character" w:customStyle="1" w:styleId="37">
    <w:name w:val="图表 Char"/>
    <w:basedOn w:val="17"/>
    <w:link w:val="36"/>
    <w:qFormat/>
    <w:uiPriority w:val="0"/>
    <w:rPr>
      <w:rFonts w:cs="宋体" w:asciiTheme="minorEastAsia" w:hAnsiTheme="minorEastAsia"/>
      <w:color w:val="000000" w:themeColor="text1"/>
      <w:kern w:val="2"/>
      <w:sz w:val="18"/>
      <w:szCs w:val="18"/>
      <w14:textFill>
        <w14:solidFill>
          <w14:schemeClr w14:val="tx1"/>
        </w14:solidFill>
      </w14:textFill>
    </w:rPr>
  </w:style>
  <w:style w:type="paragraph" w:customStyle="1" w:styleId="38">
    <w:name w:val="TOC Heading"/>
    <w:basedOn w:val="3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paragraph" w:customStyle="1" w:styleId="39">
    <w:name w:val="Table Paragraph"/>
    <w:basedOn w:val="1"/>
    <w:qFormat/>
    <w:uiPriority w:val="1"/>
    <w:pPr>
      <w:spacing w:before="42"/>
    </w:pPr>
  </w:style>
  <w:style w:type="table" w:customStyle="1" w:styleId="4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4384</Words>
  <Characters>4746</Characters>
  <Lines>31</Lines>
  <Paragraphs>8</Paragraphs>
  <TotalTime>2</TotalTime>
  <ScaleCrop>false</ScaleCrop>
  <LinksUpToDate>false</LinksUpToDate>
  <CharactersWithSpaces>4791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2019-04-29T22:23:00Z</dcterms:created>
  <dc:creator>Mr.Qu</dc:creator>
  <cp:lastModifiedBy>朱松杰</cp:lastModifiedBy>
  <cp:lastPrinted>2019-04-29T22:25:00Z</cp:lastPrinted>
  <dcterms:modified xsi:type="dcterms:W3CDTF">2023-09-20T02:24:38Z</dcterms:modified>
  <cp:revision>531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BE15E5641277202637A997645789E073</vt:lpwstr>
  </property>
</Properties>
</file>