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rPr>
          <w:rFonts w:ascii="仿宋" w:hAnsi="仿宋" w:eastAsia="仿宋"/>
          <w:sz w:val="28"/>
        </w:rPr>
      </w:pPr>
      <w:r>
        <w:rPr>
          <w:rFonts w:ascii="仿宋" w:hAnsi="仿宋" w:eastAsia="仿宋"/>
          <w:sz w:val="28"/>
        </w:rPr>
        <w:t>附件</w:t>
      </w:r>
      <w:r>
        <w:rPr>
          <w:rFonts w:hint="eastAsia" w:ascii="仿宋" w:hAnsi="仿宋" w:eastAsia="仿宋"/>
          <w:sz w:val="28"/>
        </w:rPr>
        <w:t>1</w:t>
      </w:r>
    </w:p>
    <w:p>
      <w:pPr>
        <w:jc w:val="center"/>
        <w:rPr>
          <w:rFonts w:ascii="方正小标宋简体" w:hAnsi="宋体" w:eastAsia="方正小标宋简体"/>
          <w:color w:val="FF0000"/>
          <w:spacing w:val="266"/>
          <w:w w:val="72"/>
          <w:kern w:val="0"/>
          <w:sz w:val="72"/>
          <w:szCs w:val="72"/>
        </w:rPr>
      </w:pPr>
      <w:r>
        <w:rPr>
          <w:rFonts w:hint="eastAsia" w:ascii="方正小标宋简体" w:hAnsi="宋体" w:eastAsia="方正小标宋简体"/>
          <w:color w:val="FF0000"/>
          <w:spacing w:val="174"/>
          <w:w w:val="72"/>
          <w:kern w:val="0"/>
          <w:sz w:val="72"/>
          <w:szCs w:val="72"/>
          <w:fitText w:val="8320" w:id="0"/>
        </w:rPr>
        <w:t>上海市教育委员会文</w:t>
      </w:r>
      <w:r>
        <w:rPr>
          <w:rFonts w:hint="eastAsia" w:ascii="方正小标宋简体" w:hAnsi="宋体" w:eastAsia="方正小标宋简体"/>
          <w:color w:val="FF0000"/>
          <w:spacing w:val="3"/>
          <w:w w:val="72"/>
          <w:kern w:val="0"/>
          <w:sz w:val="72"/>
          <w:szCs w:val="72"/>
          <w:fitText w:val="8320" w:id="0"/>
        </w:rPr>
        <w:t>件</w:t>
      </w:r>
    </w:p>
    <w:p>
      <w:pPr>
        <w:spacing w:line="420" w:lineRule="exact"/>
        <w:rPr>
          <w:rFonts w:ascii="黑体" w:hAnsi="华文中宋" w:eastAsia="黑体"/>
          <w:sz w:val="30"/>
          <w:szCs w:val="30"/>
        </w:rPr>
      </w:pPr>
    </w:p>
    <w:p>
      <w:pPr>
        <w:spacing w:line="420" w:lineRule="exact"/>
        <w:rPr>
          <w:rFonts w:ascii="文鼎大标宋简" w:hAnsi="华文中宋" w:eastAsia="文鼎大标宋简"/>
          <w:sz w:val="36"/>
          <w:szCs w:val="36"/>
        </w:rPr>
      </w:pPr>
    </w:p>
    <w:tbl>
      <w:tblPr>
        <w:tblStyle w:val="2"/>
        <w:tblW w:w="5000" w:type="pct"/>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tcPr>
          <w:tbl>
            <w:tblPr>
              <w:tblStyle w:val="2"/>
              <w:tblW w:w="5000" w:type="pct"/>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615" w:hRule="atLeast"/>
              </w:trPr>
              <w:tc>
                <w:tcPr>
                  <w:tcW w:w="5000" w:type="pct"/>
                </w:tcPr>
                <w:p>
                  <w:pPr>
                    <w:spacing w:line="560" w:lineRule="exact"/>
                    <w:ind w:left="-1" w:leftChars="-35" w:right="360" w:hanging="72" w:hangingChars="24"/>
                    <w:jc w:val="center"/>
                    <w:rPr>
                      <w:rFonts w:hint="eastAsia" w:ascii="仿宋_GB2312" w:eastAsia="仿宋_GB2312"/>
                      <w:sz w:val="30"/>
                      <w:szCs w:val="30"/>
                    </w:rPr>
                  </w:pPr>
                  <w:r>
                    <w:rPr>
                      <w:rFonts w:hint="eastAsia" w:ascii="仿宋_GB2312" w:eastAsia="仿宋_GB2312"/>
                      <w:sz w:val="30"/>
                      <w:szCs w:val="30"/>
                    </w:rPr>
                    <w:t xml:space="preserve">   沪教委高</w:t>
                  </w:r>
                  <w:r>
                    <w:rPr>
                      <w:rFonts w:ascii="仿宋_GB2312" w:eastAsia="仿宋_GB2312"/>
                      <w:sz w:val="30"/>
                      <w:szCs w:val="30"/>
                    </w:rPr>
                    <w:t>〔</w:t>
                  </w:r>
                  <w:r>
                    <w:rPr>
                      <w:rFonts w:hint="eastAsia" w:ascii="仿宋_GB2312" w:eastAsia="仿宋_GB2312"/>
                      <w:sz w:val="30"/>
                      <w:szCs w:val="30"/>
                    </w:rPr>
                    <w:t>2019</w:t>
                  </w:r>
                  <w:r>
                    <w:rPr>
                      <w:rFonts w:ascii="仿宋_GB2312" w:eastAsia="仿宋_GB2312"/>
                      <w:sz w:val="30"/>
                      <w:szCs w:val="30"/>
                    </w:rPr>
                    <w:t>〕</w:t>
                  </w:r>
                  <w:r>
                    <w:rPr>
                      <w:rFonts w:hint="eastAsia" w:ascii="仿宋_GB2312" w:eastAsia="仿宋_GB2312"/>
                      <w:sz w:val="30"/>
                      <w:szCs w:val="30"/>
                    </w:rPr>
                    <w:t>52号</w:t>
                  </w:r>
                </w:p>
              </w:tc>
            </w:tr>
          </w:tbl>
          <w:p>
            <w:pPr>
              <w:spacing w:line="560" w:lineRule="exact"/>
              <w:rPr>
                <w:rFonts w:hint="eastAsia"/>
              </w:rPr>
            </w:pPr>
          </w:p>
        </w:tc>
      </w:tr>
    </w:tbl>
    <w:p>
      <w:pPr>
        <w:spacing w:line="560" w:lineRule="exact"/>
        <w:rPr>
          <w:rFonts w:hint="eastAsia" w:ascii="仿宋_GB2312" w:eastAsia="仿宋_GB2312"/>
          <w:sz w:val="32"/>
        </w:rPr>
      </w:pPr>
    </w:p>
    <w:p>
      <w:pPr>
        <w:spacing w:line="560" w:lineRule="exact"/>
        <w:rPr>
          <w:rFonts w:hint="eastAsia" w:ascii="仿宋_GB2312" w:eastAsia="仿宋_GB2312"/>
          <w:sz w:val="32"/>
        </w:rPr>
      </w:pPr>
    </w:p>
    <w:p>
      <w:pPr>
        <w:spacing w:line="560" w:lineRule="exact"/>
        <w:jc w:val="center"/>
        <w:rPr>
          <w:rFonts w:hint="eastAsia" w:ascii="方正小标宋简体" w:eastAsia="方正小标宋简体"/>
          <w:sz w:val="38"/>
          <w:szCs w:val="38"/>
        </w:rPr>
      </w:pPr>
      <w:bookmarkStart w:id="0" w:name="_GoBack"/>
      <w:r>
        <w:rPr>
          <w:rFonts w:hint="eastAsia" w:ascii="方正小标宋简体" w:eastAsia="方正小标宋简体"/>
          <w:sz w:val="38"/>
          <w:szCs w:val="38"/>
        </w:rPr>
        <w:t>上海市教育委员会关于做好2019年度上海高职高专院校市级精品在线开放课程申报工作的通知</w:t>
      </w:r>
    </w:p>
    <w:bookmarkEnd w:id="0"/>
    <w:p>
      <w:pPr>
        <w:spacing w:line="560" w:lineRule="exact"/>
        <w:rPr>
          <w:rFonts w:hint="eastAsia" w:ascii="仿宋_GB2312" w:eastAsia="仿宋_GB2312"/>
          <w:sz w:val="32"/>
        </w:rPr>
      </w:pPr>
    </w:p>
    <w:p>
      <w:pPr>
        <w:spacing w:line="560" w:lineRule="exact"/>
        <w:rPr>
          <w:rFonts w:hint="eastAsia" w:ascii="仿宋_GB2312" w:eastAsia="仿宋_GB2312"/>
          <w:sz w:val="30"/>
          <w:szCs w:val="30"/>
        </w:rPr>
      </w:pPr>
      <w:r>
        <w:rPr>
          <w:rFonts w:hint="eastAsia" w:ascii="仿宋_GB2312" w:eastAsia="仿宋_GB2312"/>
          <w:sz w:val="30"/>
          <w:szCs w:val="30"/>
        </w:rPr>
        <w:t>各有关高等学校：</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为贯彻全国教育大会和全国高校思想政治工作会议精神，落实《国家职业教育改革实施方案》，深化高等职业教育课程教学改革，根据《教育部高等教育司关于开展2019年国家精品在线开放课程认定工作的通知》（教高司函〔2019〕32号）精神，经研究，决定开展2019年度上海高职高专院校市级精品在线开放课程评选工作。现将上海高职高专院校市级精品在线开放课程评选指标及申报表印发给你们，并就有关事宜通知如下：</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一、请各校按照评选指标要求，切实做好本单位市级精品在线开放课程校内遴选工作。校内遴选结果须在学校网站进行为期不少于5天的公示。</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二、为确保市级精品在线开放课程遴选质量，各校申报限额为2门。</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三、本次申报应紧密对接</w:t>
      </w:r>
      <w:r>
        <w:rPr>
          <w:rFonts w:hint="eastAsia" w:ascii="仿宋_GB2312" w:hAnsi="宋体" w:eastAsia="仿宋_GB2312"/>
          <w:color w:val="000000"/>
          <w:sz w:val="30"/>
          <w:szCs w:val="30"/>
        </w:rPr>
        <w:t>上海“五个中心”“四大品牌”建设的现实需求，重点支持在</w:t>
      </w:r>
      <w:r>
        <w:rPr>
          <w:rFonts w:hint="eastAsia" w:ascii="仿宋_GB2312" w:eastAsia="仿宋_GB2312"/>
          <w:snapToGrid w:val="0"/>
          <w:color w:val="000000"/>
          <w:sz w:val="30"/>
          <w:szCs w:val="30"/>
        </w:rPr>
        <w:t>课程思政改革、创新创业教育、面向战略新兴产业和现代服务业（人工智能、集成电路、生物医药、养老服务、家政服务、学前托幼）等领域具有创新示范意义的在线开放课程。</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四、请各校于2019年11月30日前将相关申报材料纸质版（1式两份）及其电子版光盘（1份）报送至上海市教育评估院，地址：陕西南路202号；邮编：200031；联系人：范露露、陈如意；电话：54041772、23116730。</w:t>
      </w:r>
    </w:p>
    <w:p>
      <w:pPr>
        <w:spacing w:line="400" w:lineRule="exact"/>
        <w:ind w:firstLine="560" w:firstLineChars="200"/>
        <w:rPr>
          <w:rFonts w:ascii="仿宋" w:hAnsi="仿宋" w:eastAsia="仿宋"/>
          <w:sz w:val="28"/>
        </w:rPr>
      </w:pPr>
    </w:p>
    <w:p>
      <w:pPr>
        <w:spacing w:line="560" w:lineRule="exact"/>
        <w:ind w:right="61"/>
        <w:jc w:val="right"/>
        <w:rPr>
          <w:rFonts w:hint="eastAsia" w:ascii="仿宋_GB2312" w:eastAsia="仿宋_GB2312"/>
          <w:sz w:val="30"/>
          <w:szCs w:val="30"/>
        </w:rPr>
      </w:pPr>
      <w:r>
        <w:rPr>
          <w:rFonts w:hint="eastAsia" w:ascii="仿宋_GB2312" w:eastAsia="仿宋_GB2312"/>
          <w:sz w:val="30"/>
          <w:szCs w:val="30"/>
        </w:rPr>
        <w:t xml:space="preserve"> 上 海 市 教 育 委 员 会</w:t>
      </w:r>
    </w:p>
    <w:p>
      <w:r>
        <w:rPr>
          <w:rFonts w:hint="eastAsia" w:ascii="仿宋_GB2312" w:eastAsia="仿宋_GB2312"/>
          <w:sz w:val="30"/>
          <w:szCs w:val="30"/>
        </w:rPr>
        <w:t>2019年10月16日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Arial Unicode MS"/>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1653F"/>
    <w:rsid w:val="00103EA3"/>
    <w:rsid w:val="4F71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2019-11-06T04:24:00Z</dcterms:created>
  <dc:creator>SYF™</dc:creator>
  <cp:lastModifiedBy>SYF™</cp:lastModifiedBy>
  <dcterms:modified xsi:type="dcterms:W3CDTF">2019-11-06T04:28:23Z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